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230A6" w14:textId="1F29466F" w:rsidR="007102D8" w:rsidRPr="009C63E5" w:rsidRDefault="007102D8" w:rsidP="007102D8">
      <w:pPr>
        <w:spacing w:after="120"/>
        <w:jc w:val="center"/>
        <w:rPr>
          <w:rFonts w:ascii="Arial Black" w:hAnsi="Arial Black" w:cs="Arial"/>
          <w:color w:val="2C2C2C"/>
          <w:sz w:val="18"/>
          <w:szCs w:val="6"/>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2"/>
        <w:gridCol w:w="2573"/>
        <w:gridCol w:w="1435"/>
        <w:gridCol w:w="2427"/>
        <w:gridCol w:w="2158"/>
      </w:tblGrid>
      <w:tr w:rsidR="00D22564" w:rsidRPr="00BE6489" w14:paraId="771046C0" w14:textId="77777777" w:rsidTr="00E403DA">
        <w:trPr>
          <w:trHeight w:val="1691"/>
        </w:trPr>
        <w:tc>
          <w:tcPr>
            <w:tcW w:w="10795" w:type="dxa"/>
            <w:gridSpan w:val="5"/>
          </w:tcPr>
          <w:p w14:paraId="5C9837D7" w14:textId="0413B2E2" w:rsidR="00D22564" w:rsidRPr="00BE6489" w:rsidRDefault="00D22564" w:rsidP="007102D8">
            <w:pPr>
              <w:pStyle w:val="PriusDocumentTitle"/>
            </w:pPr>
            <w:r>
              <w:t>Home</w:t>
            </w:r>
          </w:p>
          <w:p w14:paraId="56A3108A" w14:textId="77777777" w:rsidR="00D22564" w:rsidRPr="00BE6489" w:rsidRDefault="00D22564" w:rsidP="007102D8">
            <w:pPr>
              <w:rPr>
                <w:rFonts w:ascii="Arial" w:hAnsi="Arial" w:cs="Arial"/>
                <w:color w:val="2C2C2C"/>
                <w:sz w:val="4"/>
              </w:rPr>
            </w:pPr>
          </w:p>
          <w:p w14:paraId="4771E2A2" w14:textId="5B418DDB" w:rsidR="00D22564" w:rsidRPr="00D22564" w:rsidRDefault="00D22564" w:rsidP="00D22564">
            <w:pPr>
              <w:pStyle w:val="PriusDocumentTitle"/>
              <w:spacing w:after="120"/>
              <w:ind w:left="341"/>
              <w:rPr>
                <w:sz w:val="22"/>
                <w:szCs w:val="22"/>
              </w:rPr>
            </w:pPr>
            <w:r w:rsidRPr="00D22564">
              <w:rPr>
                <w:rFonts w:ascii="Arial" w:hAnsi="Arial"/>
                <w:color w:val="2C2C2C"/>
                <w:sz w:val="22"/>
                <w:szCs w:val="22"/>
              </w:rPr>
              <w:t>Household electricity is limited to volts &amp; amps much lower than what DCFC (DC Fast Charger) has to offer.  Charging from a standard AC (120 volts) output will deliver about 5 miles per hour.  Charging output varies from high-power AC (240 volts) connections, but in general deliver about 25 miles per hour.</w:t>
            </w:r>
          </w:p>
        </w:tc>
      </w:tr>
      <w:tr w:rsidR="00550418" w:rsidRPr="00BE6489" w14:paraId="4660D1ED" w14:textId="77777777" w:rsidTr="00E403DA">
        <w:trPr>
          <w:trHeight w:val="2681"/>
        </w:trPr>
        <w:tc>
          <w:tcPr>
            <w:tcW w:w="4775" w:type="dxa"/>
            <w:gridSpan w:val="2"/>
            <w:vAlign w:val="bottom"/>
          </w:tcPr>
          <w:p w14:paraId="2470ED30" w14:textId="77777777" w:rsidR="00D22564" w:rsidRPr="005D56A3" w:rsidRDefault="00D22564" w:rsidP="002178F4">
            <w:pPr>
              <w:pStyle w:val="PriusDocumentTitle"/>
              <w:spacing w:after="120"/>
              <w:rPr>
                <w:sz w:val="8"/>
                <w:szCs w:val="12"/>
              </w:rPr>
            </w:pPr>
          </w:p>
          <w:p w14:paraId="118B0C9F" w14:textId="77777777" w:rsidR="00C867C1" w:rsidRPr="008D4D94" w:rsidRDefault="00C867C1" w:rsidP="002178F4">
            <w:pPr>
              <w:pStyle w:val="PriusDocumentTitle"/>
              <w:spacing w:after="120"/>
              <w:rPr>
                <w:sz w:val="8"/>
                <w:szCs w:val="12"/>
              </w:rPr>
            </w:pPr>
          </w:p>
          <w:p w14:paraId="6366AB01" w14:textId="417A2E3D" w:rsidR="00550418" w:rsidRPr="00BE6489" w:rsidRDefault="00D7021B" w:rsidP="002178F4">
            <w:pPr>
              <w:pStyle w:val="PriusDocumentTitle"/>
              <w:spacing w:after="120"/>
              <w:rPr>
                <w:sz w:val="8"/>
                <w:szCs w:val="12"/>
              </w:rPr>
            </w:pPr>
            <w:r>
              <w:rPr>
                <w:sz w:val="8"/>
                <w:szCs w:val="12"/>
              </w:rPr>
              <w:t xml:space="preserve"> </w:t>
            </w:r>
            <w:r w:rsidR="00550418" w:rsidRPr="00BE6489">
              <w:rPr>
                <w:noProof/>
                <w:sz w:val="4"/>
                <w:szCs w:val="6"/>
                <w14:ligatures w14:val="standardContextual"/>
              </w:rPr>
              <w:drawing>
                <wp:inline distT="0" distB="0" distL="0" distR="0" wp14:anchorId="3F031617" wp14:editId="3F30780C">
                  <wp:extent cx="2642616" cy="1600200"/>
                  <wp:effectExtent l="0" t="0" r="5715" b="0"/>
                  <wp:docPr id="137876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69567" name="Picture 1"/>
                          <pic:cNvPicPr/>
                        </pic:nvPicPr>
                        <pic:blipFill>
                          <a:blip r:embed="rId8">
                            <a:extLst>
                              <a:ext uri="{28A0092B-C50C-407E-A947-70E740481C1C}">
                                <a14:useLocalDpi xmlns:a14="http://schemas.microsoft.com/office/drawing/2010/main" val="0"/>
                              </a:ext>
                            </a:extLst>
                          </a:blip>
                          <a:srcRect t="1641" b="1641"/>
                          <a:stretch>
                            <a:fillRect/>
                          </a:stretch>
                        </pic:blipFill>
                        <pic:spPr bwMode="auto">
                          <a:xfrm>
                            <a:off x="0" y="0"/>
                            <a:ext cx="2642616" cy="1600200"/>
                          </a:xfrm>
                          <a:prstGeom prst="rect">
                            <a:avLst/>
                          </a:prstGeom>
                          <a:ln>
                            <a:noFill/>
                          </a:ln>
                          <a:extLst>
                            <a:ext uri="{53640926-AAD7-44D8-BBD7-CCE9431645EC}">
                              <a14:shadowObscured xmlns:a14="http://schemas.microsoft.com/office/drawing/2010/main"/>
                            </a:ext>
                          </a:extLst>
                        </pic:spPr>
                      </pic:pic>
                    </a:graphicData>
                  </a:graphic>
                </wp:inline>
              </w:drawing>
            </w:r>
          </w:p>
        </w:tc>
        <w:tc>
          <w:tcPr>
            <w:tcW w:w="6020" w:type="dxa"/>
            <w:gridSpan w:val="3"/>
            <w:vMerge w:val="restart"/>
          </w:tcPr>
          <w:p w14:paraId="74BB43C4" w14:textId="6E4FCC56" w:rsidR="00550418" w:rsidRPr="00BE6489" w:rsidRDefault="00D22564" w:rsidP="00A63FF8">
            <w:pPr>
              <w:pStyle w:val="PriusDocumentTitle"/>
            </w:pPr>
            <w:r>
              <w:t>Travel</w:t>
            </w:r>
          </w:p>
          <w:p w14:paraId="4F23A073" w14:textId="77777777" w:rsidR="00550418" w:rsidRPr="00BE6489" w:rsidRDefault="00550418" w:rsidP="00A63FF8">
            <w:pPr>
              <w:rPr>
                <w:rFonts w:ascii="Arial" w:hAnsi="Arial" w:cs="Arial"/>
                <w:color w:val="2C2C2C"/>
                <w:sz w:val="4"/>
              </w:rPr>
            </w:pPr>
          </w:p>
          <w:p w14:paraId="24CF4B7F" w14:textId="5BA4007B" w:rsidR="00550418" w:rsidRPr="00BE6489" w:rsidRDefault="00D22564" w:rsidP="00A63FF8">
            <w:pPr>
              <w:spacing w:after="240"/>
              <w:ind w:left="360"/>
              <w:rPr>
                <w:rFonts w:ascii="Arial" w:hAnsi="Arial"/>
                <w:color w:val="2C2C2C"/>
              </w:rPr>
            </w:pPr>
            <w:r w:rsidRPr="00D22564">
              <w:rPr>
                <w:rFonts w:ascii="Arial" w:hAnsi="Arial"/>
                <w:color w:val="2C2C2C"/>
              </w:rPr>
              <w:t>Fast charging DC (480 volts) stations are available for EV owners who need much more speed than available at home.  The charging rate itself varies based on a wide variety of factors, such as temperature and station output.  Ideally, an EV's battery can be charged from 10% to 80% capacity in about 30 minutes.</w:t>
            </w:r>
          </w:p>
          <w:p w14:paraId="079640E5" w14:textId="1BF230B7" w:rsidR="00D22564" w:rsidRPr="00BE6489" w:rsidRDefault="00BE6489" w:rsidP="00D22564">
            <w:pPr>
              <w:pStyle w:val="PriusDocumentTitle"/>
            </w:pPr>
            <w:r w:rsidRPr="00BE6489">
              <w:rPr>
                <w:rFonts w:ascii="Arial" w:hAnsi="Arial"/>
                <w:color w:val="2C2C2C"/>
                <w:sz w:val="22"/>
                <w:szCs w:val="26"/>
              </w:rPr>
              <w:br/>
            </w:r>
            <w:r w:rsidR="00D22564">
              <w:t>Cost</w:t>
            </w:r>
          </w:p>
          <w:p w14:paraId="5E134665" w14:textId="77777777" w:rsidR="00D22564" w:rsidRPr="00BE6489" w:rsidRDefault="00D22564" w:rsidP="00D22564">
            <w:pPr>
              <w:rPr>
                <w:rFonts w:ascii="Arial" w:hAnsi="Arial" w:cs="Arial"/>
                <w:color w:val="2C2C2C"/>
                <w:sz w:val="4"/>
              </w:rPr>
            </w:pPr>
          </w:p>
          <w:p w14:paraId="436108E2" w14:textId="263037C0" w:rsidR="00550418" w:rsidRDefault="00D22564" w:rsidP="00D22564">
            <w:pPr>
              <w:pStyle w:val="PriusDocumentTitle"/>
              <w:ind w:left="341" w:right="153"/>
              <w:rPr>
                <w:rFonts w:ascii="Arial" w:hAnsi="Arial"/>
                <w:color w:val="2C2C2C"/>
                <w:sz w:val="22"/>
                <w:szCs w:val="22"/>
              </w:rPr>
            </w:pPr>
            <w:r w:rsidRPr="00D22564">
              <w:rPr>
                <w:rFonts w:ascii="Arial" w:hAnsi="Arial"/>
                <w:color w:val="2C2C2C"/>
                <w:sz w:val="22"/>
                <w:szCs w:val="22"/>
              </w:rPr>
              <w:t>Price is based upon kWh (Kilowatt Hour) quantity the EV receives while charging.  There may also be a connection fee.  For roughly 150 miles of range, you would need approximately 45 kWh of electricity.  At an average of $0.55 per kWh (much more expensive than home charging), that would be $24.75.</w:t>
            </w:r>
          </w:p>
          <w:p w14:paraId="4098F0F6" w14:textId="482ADEDE" w:rsidR="00231AA5" w:rsidRPr="00BE6489" w:rsidRDefault="00231AA5" w:rsidP="00D22564">
            <w:pPr>
              <w:pStyle w:val="PriusDocumentTitle"/>
              <w:ind w:left="341" w:right="153"/>
              <w:rPr>
                <w:rFonts w:ascii="Arial" w:hAnsi="Arial"/>
                <w:color w:val="2C2C2C"/>
              </w:rPr>
            </w:pPr>
          </w:p>
        </w:tc>
      </w:tr>
      <w:tr w:rsidR="00550418" w:rsidRPr="00BE6489" w14:paraId="3128772C" w14:textId="77777777" w:rsidTr="00E403DA">
        <w:trPr>
          <w:trHeight w:val="1367"/>
        </w:trPr>
        <w:tc>
          <w:tcPr>
            <w:tcW w:w="2202" w:type="dxa"/>
          </w:tcPr>
          <w:p w14:paraId="0B6252A8" w14:textId="77777777" w:rsidR="00550418" w:rsidRPr="00BE6489" w:rsidRDefault="00550418" w:rsidP="00C54485">
            <w:pPr>
              <w:pStyle w:val="PriusDocumentTitle"/>
              <w:ind w:right="114"/>
              <w:jc w:val="right"/>
              <w:rPr>
                <w:noProof/>
                <w:sz w:val="4"/>
                <w:szCs w:val="6"/>
                <w14:ligatures w14:val="standardContextual"/>
              </w:rPr>
            </w:pPr>
            <w:r w:rsidRPr="00BE6489">
              <w:rPr>
                <w:noProof/>
                <w14:ligatures w14:val="standardContextual"/>
              </w:rPr>
              <w:drawing>
                <wp:inline distT="0" distB="0" distL="0" distR="0" wp14:anchorId="05E6B25B" wp14:editId="683469BD">
                  <wp:extent cx="538184" cy="539495"/>
                  <wp:effectExtent l="0" t="0" r="0" b="0"/>
                  <wp:docPr id="488793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93276"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38184" cy="539495"/>
                          </a:xfrm>
                          <a:prstGeom prst="rect">
                            <a:avLst/>
                          </a:prstGeom>
                        </pic:spPr>
                      </pic:pic>
                    </a:graphicData>
                  </a:graphic>
                </wp:inline>
              </w:drawing>
            </w:r>
          </w:p>
        </w:tc>
        <w:tc>
          <w:tcPr>
            <w:tcW w:w="2573" w:type="dxa"/>
          </w:tcPr>
          <w:p w14:paraId="5609BD8A" w14:textId="77777777" w:rsidR="00550418" w:rsidRPr="00BE6489" w:rsidRDefault="00550418" w:rsidP="00C54485">
            <w:pPr>
              <w:pStyle w:val="PriusDocumentTitle"/>
              <w:ind w:left="-150"/>
              <w:rPr>
                <w:noProof/>
                <w:sz w:val="4"/>
                <w:szCs w:val="6"/>
                <w14:ligatures w14:val="standardContextual"/>
              </w:rPr>
            </w:pPr>
            <w:r w:rsidRPr="00BE6489">
              <w:rPr>
                <w:noProof/>
                <w14:ligatures w14:val="standardContextual"/>
              </w:rPr>
              <w:drawing>
                <wp:inline distT="0" distB="0" distL="0" distR="0" wp14:anchorId="206F3D82" wp14:editId="32B89400">
                  <wp:extent cx="823166" cy="219456"/>
                  <wp:effectExtent l="0" t="0" r="0" b="9525"/>
                  <wp:docPr id="199155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5383"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3166" cy="219456"/>
                          </a:xfrm>
                          <a:prstGeom prst="rect">
                            <a:avLst/>
                          </a:prstGeom>
                        </pic:spPr>
                      </pic:pic>
                    </a:graphicData>
                  </a:graphic>
                </wp:inline>
              </w:drawing>
            </w:r>
          </w:p>
        </w:tc>
        <w:tc>
          <w:tcPr>
            <w:tcW w:w="6020" w:type="dxa"/>
            <w:gridSpan w:val="3"/>
            <w:vMerge/>
          </w:tcPr>
          <w:p w14:paraId="4EB92E0D" w14:textId="77777777" w:rsidR="00550418" w:rsidRPr="00BE6489" w:rsidRDefault="00550418" w:rsidP="00A63FF8">
            <w:pPr>
              <w:pStyle w:val="PriusDocumentTitle"/>
            </w:pPr>
          </w:p>
        </w:tc>
      </w:tr>
      <w:tr w:rsidR="00BE6489" w:rsidRPr="00BE6489" w14:paraId="6CC68863" w14:textId="77777777" w:rsidTr="00E403DA">
        <w:trPr>
          <w:trHeight w:val="1038"/>
        </w:trPr>
        <w:tc>
          <w:tcPr>
            <w:tcW w:w="6210" w:type="dxa"/>
            <w:gridSpan w:val="3"/>
            <w:vMerge w:val="restart"/>
          </w:tcPr>
          <w:p w14:paraId="1DDA97D6" w14:textId="77777777" w:rsidR="00AD393A" w:rsidRPr="00BE6489" w:rsidRDefault="00AD393A" w:rsidP="00AD393A">
            <w:pPr>
              <w:rPr>
                <w:rFonts w:ascii="Arial" w:hAnsi="Arial" w:cs="Arial"/>
                <w:color w:val="2C2C2C"/>
                <w:sz w:val="4"/>
              </w:rPr>
            </w:pPr>
          </w:p>
          <w:p w14:paraId="49D80D2C" w14:textId="766D01A7" w:rsidR="00BE6489" w:rsidRPr="00BE6489" w:rsidRDefault="00D22564" w:rsidP="00BE6489">
            <w:pPr>
              <w:pStyle w:val="PriusDocumentTitle"/>
            </w:pPr>
            <w:r>
              <w:t>Precondition</w:t>
            </w:r>
          </w:p>
          <w:p w14:paraId="007E1D0A" w14:textId="77777777" w:rsidR="00BE6489" w:rsidRPr="00BE6489" w:rsidRDefault="00BE6489" w:rsidP="00BE6489">
            <w:pPr>
              <w:rPr>
                <w:rFonts w:ascii="Arial" w:hAnsi="Arial" w:cs="Arial"/>
                <w:color w:val="2C2C2C"/>
                <w:sz w:val="4"/>
              </w:rPr>
            </w:pPr>
          </w:p>
          <w:p w14:paraId="28D20396" w14:textId="5EFFA583" w:rsidR="00D22564" w:rsidRPr="00BE6489" w:rsidRDefault="00D22564" w:rsidP="00D22564">
            <w:pPr>
              <w:spacing w:after="240"/>
              <w:ind w:left="360"/>
              <w:rPr>
                <w:rFonts w:ascii="Arial" w:hAnsi="Arial"/>
                <w:color w:val="2C2C2C"/>
              </w:rPr>
            </w:pPr>
            <w:r w:rsidRPr="00D22564">
              <w:rPr>
                <w:rFonts w:ascii="Arial" w:hAnsi="Arial"/>
                <w:color w:val="2C2C2C"/>
              </w:rPr>
              <w:t xml:space="preserve">Some EVs provide a feature to "precondition" the battery in preparation for faster DC charging, prior to plugging in.  Temperature </w:t>
            </w:r>
            <w:r w:rsidR="00C37E5D">
              <w:rPr>
                <w:rFonts w:ascii="Arial" w:hAnsi="Arial"/>
                <w:color w:val="2C2C2C"/>
              </w:rPr>
              <w:t xml:space="preserve">target </w:t>
            </w:r>
            <w:r w:rsidRPr="00D22564">
              <w:rPr>
                <w:rFonts w:ascii="Arial" w:hAnsi="Arial"/>
                <w:color w:val="2C2C2C"/>
              </w:rPr>
              <w:t>is 95°F to 122°F (that's 35°C to 50°C).  Taking advantage of it saves time, but reduces available range by consuming the battery's electricity.</w:t>
            </w:r>
          </w:p>
          <w:p w14:paraId="1BE05036" w14:textId="291FE87A" w:rsidR="00D22564" w:rsidRPr="00BE6489" w:rsidRDefault="00D22564" w:rsidP="00D22564">
            <w:pPr>
              <w:pStyle w:val="PriusDocumentTitle"/>
            </w:pPr>
            <w:r w:rsidRPr="00BE6489">
              <w:rPr>
                <w:rFonts w:ascii="Arial" w:hAnsi="Arial"/>
                <w:color w:val="2C2C2C"/>
                <w:sz w:val="22"/>
                <w:szCs w:val="26"/>
              </w:rPr>
              <w:br/>
            </w:r>
            <w:r>
              <w:t>Charge Curve</w:t>
            </w:r>
          </w:p>
          <w:p w14:paraId="0771DC5F" w14:textId="77777777" w:rsidR="00D22564" w:rsidRPr="00BE6489" w:rsidRDefault="00D22564" w:rsidP="00D22564">
            <w:pPr>
              <w:rPr>
                <w:rFonts w:ascii="Arial" w:hAnsi="Arial" w:cs="Arial"/>
                <w:color w:val="2C2C2C"/>
                <w:sz w:val="4"/>
              </w:rPr>
            </w:pPr>
          </w:p>
          <w:p w14:paraId="1C582410" w14:textId="4515A4AB" w:rsidR="00505760" w:rsidRPr="00BE6489" w:rsidRDefault="00D22564" w:rsidP="00D22564">
            <w:pPr>
              <w:spacing w:after="240"/>
              <w:ind w:left="350"/>
            </w:pPr>
            <w:r w:rsidRPr="00D22564">
              <w:rPr>
                <w:rFonts w:ascii="Arial" w:hAnsi="Arial"/>
                <w:color w:val="2C2C2C"/>
              </w:rPr>
              <w:t xml:space="preserve">Charging will be faster the lower SOC (State </w:t>
            </w:r>
            <w:proofErr w:type="gramStart"/>
            <w:r w:rsidRPr="00D22564">
              <w:rPr>
                <w:rFonts w:ascii="Arial" w:hAnsi="Arial"/>
                <w:color w:val="2C2C2C"/>
              </w:rPr>
              <w:t>Of</w:t>
            </w:r>
            <w:proofErr w:type="gramEnd"/>
            <w:r w:rsidRPr="00D22564">
              <w:rPr>
                <w:rFonts w:ascii="Arial" w:hAnsi="Arial"/>
                <w:color w:val="2C2C2C"/>
              </w:rPr>
              <w:t xml:space="preserve"> Charge) is for the battery.  As SOC increases while charging, </w:t>
            </w:r>
            <w:r>
              <w:rPr>
                <w:rFonts w:ascii="Arial" w:hAnsi="Arial"/>
                <w:color w:val="2C2C2C"/>
              </w:rPr>
              <w:t>the speed</w:t>
            </w:r>
            <w:r w:rsidRPr="00D22564">
              <w:rPr>
                <w:rFonts w:ascii="Arial" w:hAnsi="Arial"/>
                <w:color w:val="2C2C2C"/>
              </w:rPr>
              <w:t xml:space="preserve"> will slow at an increasing scale.  Illustrated on a graph, that is represented as a curve.  This is why DC charging works best when the EV has very little range remaining.</w:t>
            </w:r>
            <w:r w:rsidR="00A233C5">
              <w:rPr>
                <w:rFonts w:ascii="Arial" w:hAnsi="Arial"/>
                <w:color w:val="2C2C2C"/>
              </w:rPr>
              <w:br/>
            </w:r>
          </w:p>
        </w:tc>
        <w:tc>
          <w:tcPr>
            <w:tcW w:w="4585" w:type="dxa"/>
            <w:gridSpan w:val="2"/>
            <w:vAlign w:val="bottom"/>
          </w:tcPr>
          <w:p w14:paraId="7C6C3ED1" w14:textId="77777777" w:rsidR="00BE6489" w:rsidRPr="005D56A3" w:rsidRDefault="00BE6489" w:rsidP="00BE6489">
            <w:pPr>
              <w:pStyle w:val="PriusDocumentTitle"/>
              <w:jc w:val="right"/>
              <w:rPr>
                <w:sz w:val="46"/>
                <w:szCs w:val="50"/>
              </w:rPr>
            </w:pPr>
          </w:p>
          <w:p w14:paraId="5FB2E34A" w14:textId="77777777" w:rsidR="00BE6489" w:rsidRPr="00BE6489" w:rsidRDefault="00BE6489" w:rsidP="00BE6489">
            <w:pPr>
              <w:pStyle w:val="PriusDocumentTitle"/>
              <w:spacing w:after="120"/>
              <w:jc w:val="right"/>
              <w:rPr>
                <w:sz w:val="8"/>
                <w:szCs w:val="12"/>
              </w:rPr>
            </w:pPr>
            <w:r w:rsidRPr="00BE6489">
              <w:rPr>
                <w:noProof/>
                <w14:ligatures w14:val="standardContextual"/>
              </w:rPr>
              <w:drawing>
                <wp:inline distT="0" distB="0" distL="0" distR="0" wp14:anchorId="12B66AE4" wp14:editId="2531EF35">
                  <wp:extent cx="2591580" cy="1457763"/>
                  <wp:effectExtent l="0" t="0" r="0" b="9525"/>
                  <wp:docPr id="933435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3533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591580" cy="1457763"/>
                          </a:xfrm>
                          <a:prstGeom prst="rect">
                            <a:avLst/>
                          </a:prstGeom>
                        </pic:spPr>
                      </pic:pic>
                    </a:graphicData>
                  </a:graphic>
                </wp:inline>
              </w:drawing>
            </w:r>
          </w:p>
        </w:tc>
      </w:tr>
      <w:tr w:rsidR="00BE6489" w:rsidRPr="00BE6489" w14:paraId="14260C66" w14:textId="77777777" w:rsidTr="00E403DA">
        <w:trPr>
          <w:trHeight w:val="1038"/>
        </w:trPr>
        <w:tc>
          <w:tcPr>
            <w:tcW w:w="6210" w:type="dxa"/>
            <w:gridSpan w:val="3"/>
            <w:vMerge/>
          </w:tcPr>
          <w:p w14:paraId="176B3D7F" w14:textId="77777777" w:rsidR="00BE6489" w:rsidRPr="00BE6489" w:rsidRDefault="00BE6489" w:rsidP="00BE6489">
            <w:pPr>
              <w:pStyle w:val="PriusDocumentTitle"/>
            </w:pPr>
          </w:p>
        </w:tc>
        <w:tc>
          <w:tcPr>
            <w:tcW w:w="2427" w:type="dxa"/>
          </w:tcPr>
          <w:p w14:paraId="0822EA9C" w14:textId="77777777" w:rsidR="00BE6489" w:rsidRPr="00BE6489" w:rsidRDefault="00BE6489" w:rsidP="00BE6489">
            <w:pPr>
              <w:pStyle w:val="PriusDocumentTitle"/>
              <w:jc w:val="right"/>
            </w:pPr>
            <w:r w:rsidRPr="00BE6489">
              <w:rPr>
                <w:noProof/>
                <w14:ligatures w14:val="standardContextual"/>
              </w:rPr>
              <w:drawing>
                <wp:inline distT="0" distB="0" distL="0" distR="0" wp14:anchorId="6537CEDE" wp14:editId="6F87AA53">
                  <wp:extent cx="538834" cy="539495"/>
                  <wp:effectExtent l="0" t="0" r="0" b="0"/>
                  <wp:docPr id="1129245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4585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38834" cy="539495"/>
                          </a:xfrm>
                          <a:prstGeom prst="rect">
                            <a:avLst/>
                          </a:prstGeom>
                        </pic:spPr>
                      </pic:pic>
                    </a:graphicData>
                  </a:graphic>
                </wp:inline>
              </w:drawing>
            </w:r>
          </w:p>
        </w:tc>
        <w:tc>
          <w:tcPr>
            <w:tcW w:w="2158" w:type="dxa"/>
          </w:tcPr>
          <w:p w14:paraId="3E8F225D" w14:textId="77777777" w:rsidR="00BE6489" w:rsidRPr="00BE6489" w:rsidRDefault="00BE6489" w:rsidP="00BE6489">
            <w:pPr>
              <w:pStyle w:val="PriusDocumentTitle"/>
              <w:ind w:left="-11"/>
            </w:pPr>
            <w:r w:rsidRPr="00BE6489">
              <w:rPr>
                <w:noProof/>
                <w14:ligatures w14:val="standardContextual"/>
              </w:rPr>
              <w:drawing>
                <wp:inline distT="0" distB="0" distL="0" distR="0" wp14:anchorId="31C52AE0" wp14:editId="740AA6C4">
                  <wp:extent cx="823166" cy="219456"/>
                  <wp:effectExtent l="0" t="0" r="0" b="9525"/>
                  <wp:docPr id="1591316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89559"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3166" cy="219456"/>
                          </a:xfrm>
                          <a:prstGeom prst="rect">
                            <a:avLst/>
                          </a:prstGeom>
                        </pic:spPr>
                      </pic:pic>
                    </a:graphicData>
                  </a:graphic>
                </wp:inline>
              </w:drawing>
            </w:r>
          </w:p>
        </w:tc>
      </w:tr>
      <w:tr w:rsidR="00A233C5" w:rsidRPr="00BE6489" w14:paraId="23FDCE9F" w14:textId="77777777" w:rsidTr="00E403DA">
        <w:trPr>
          <w:trHeight w:val="1038"/>
        </w:trPr>
        <w:tc>
          <w:tcPr>
            <w:tcW w:w="10795" w:type="dxa"/>
            <w:gridSpan w:val="5"/>
          </w:tcPr>
          <w:p w14:paraId="62A43F84" w14:textId="4FF9CA4F" w:rsidR="00A233C5" w:rsidRPr="00BE6489" w:rsidRDefault="00A233C5" w:rsidP="00A233C5">
            <w:pPr>
              <w:pStyle w:val="PriusDocumentTitle"/>
            </w:pPr>
            <w:r>
              <w:t>Plug Type</w:t>
            </w:r>
          </w:p>
          <w:p w14:paraId="5225A8D5" w14:textId="77777777" w:rsidR="00A233C5" w:rsidRPr="00BE6489" w:rsidRDefault="00A233C5" w:rsidP="00A233C5">
            <w:pPr>
              <w:rPr>
                <w:rFonts w:ascii="Arial" w:hAnsi="Arial" w:cs="Arial"/>
                <w:color w:val="2C2C2C"/>
                <w:sz w:val="4"/>
              </w:rPr>
            </w:pPr>
          </w:p>
          <w:p w14:paraId="3C12456A" w14:textId="76B270B3" w:rsidR="00A233C5" w:rsidRPr="00A233C5" w:rsidRDefault="00A233C5" w:rsidP="00A233C5">
            <w:pPr>
              <w:pStyle w:val="PriusDocumentTitle"/>
              <w:ind w:left="340"/>
              <w:rPr>
                <w:rFonts w:ascii="Arial" w:hAnsi="Arial"/>
                <w:color w:val="2C2C2C"/>
                <w:sz w:val="22"/>
                <w:szCs w:val="22"/>
              </w:rPr>
            </w:pPr>
            <w:r>
              <w:rPr>
                <w:rFonts w:ascii="Arial" w:hAnsi="Arial"/>
                <w:color w:val="2C2C2C"/>
                <w:sz w:val="22"/>
                <w:szCs w:val="22"/>
              </w:rPr>
              <w:t xml:space="preserve">2026 model EVs bring about a standard, </w:t>
            </w:r>
            <w:r w:rsidR="00F232E6">
              <w:rPr>
                <w:rFonts w:ascii="Arial" w:hAnsi="Arial"/>
                <w:color w:val="2C2C2C"/>
                <w:sz w:val="22"/>
                <w:szCs w:val="22"/>
              </w:rPr>
              <w:t>eliminating bulky combinations of the past</w:t>
            </w:r>
            <w:r w:rsidRPr="00A233C5">
              <w:rPr>
                <w:rFonts w:ascii="Arial" w:hAnsi="Arial"/>
                <w:color w:val="2C2C2C"/>
                <w:sz w:val="22"/>
                <w:szCs w:val="22"/>
              </w:rPr>
              <w:t>.</w:t>
            </w:r>
            <w:r w:rsidR="00F232E6">
              <w:rPr>
                <w:rFonts w:ascii="Arial" w:hAnsi="Arial"/>
                <w:color w:val="2C2C2C"/>
                <w:sz w:val="22"/>
                <w:szCs w:val="22"/>
              </w:rPr>
              <w:t xml:space="preserve">  This plug type is known as NACS (North American Charging System).  Automakers are providing adapters for both old and new EVs.  So, there should be no concern about compatibility during the transition.</w:t>
            </w:r>
          </w:p>
        </w:tc>
      </w:tr>
    </w:tbl>
    <w:p w14:paraId="66A70108" w14:textId="7B66F40C" w:rsidR="00C05AFB" w:rsidRPr="008D4D94" w:rsidRDefault="00C05AFB" w:rsidP="008D4D94">
      <w:pPr>
        <w:tabs>
          <w:tab w:val="left" w:pos="9219"/>
          <w:tab w:val="left" w:pos="9665"/>
        </w:tabs>
        <w:spacing w:after="240"/>
        <w:rPr>
          <w:rFonts w:ascii="Arial" w:hAnsi="Arial"/>
          <w:color w:val="2C2C2C"/>
          <w:sz w:val="4"/>
          <w:szCs w:val="4"/>
        </w:rPr>
      </w:pPr>
    </w:p>
    <w:p w14:paraId="6AAD97C9" w14:textId="20A4EC23" w:rsidR="008D4D94" w:rsidRPr="008D4D94" w:rsidRDefault="008D4D94" w:rsidP="008D4D94">
      <w:pPr>
        <w:tabs>
          <w:tab w:val="left" w:pos="2357"/>
        </w:tabs>
        <w:rPr>
          <w:rFonts w:ascii="Arial" w:hAnsi="Arial"/>
        </w:rPr>
      </w:pPr>
      <w:r>
        <w:rPr>
          <w:rFonts w:ascii="Arial" w:hAnsi="Arial"/>
        </w:rPr>
        <w:tab/>
      </w:r>
    </w:p>
    <w:sectPr w:rsidR="008D4D94" w:rsidRPr="008D4D94" w:rsidSect="008D4D94">
      <w:headerReference w:type="default" r:id="rId13"/>
      <w:footerReference w:type="default" r:id="rId14"/>
      <w:pgSz w:w="12240" w:h="15840"/>
      <w:pgMar w:top="720" w:right="720" w:bottom="720" w:left="720" w:header="576"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70243" w14:textId="77777777" w:rsidR="00670A81" w:rsidRDefault="00670A81" w:rsidP="004C279E">
      <w:pPr>
        <w:spacing w:after="0" w:line="240" w:lineRule="auto"/>
      </w:pPr>
      <w:r>
        <w:separator/>
      </w:r>
    </w:p>
  </w:endnote>
  <w:endnote w:type="continuationSeparator" w:id="0">
    <w:p w14:paraId="574BA30D" w14:textId="77777777" w:rsidR="00670A81" w:rsidRDefault="00670A81" w:rsidP="004C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167"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gridCol w:w="907"/>
    </w:tblGrid>
    <w:tr w:rsidR="00646F68" w14:paraId="1FF95C67" w14:textId="77777777" w:rsidTr="008D4D94">
      <w:trPr>
        <w:trHeight w:val="144"/>
      </w:trPr>
      <w:tc>
        <w:tcPr>
          <w:tcW w:w="10260" w:type="dxa"/>
          <w:vAlign w:val="bottom"/>
        </w:tcPr>
        <w:p w14:paraId="28A2C28A" w14:textId="77777777" w:rsidR="008D4D94" w:rsidRPr="003C3275" w:rsidRDefault="008D4D94" w:rsidP="008D4D94">
          <w:pPr>
            <w:pStyle w:val="Footer"/>
            <w:tabs>
              <w:tab w:val="clear" w:pos="4680"/>
              <w:tab w:val="clear" w:pos="9360"/>
            </w:tabs>
            <w:jc w:val="right"/>
            <w:rPr>
              <w:sz w:val="8"/>
              <w:szCs w:val="8"/>
            </w:rPr>
          </w:pPr>
        </w:p>
        <w:p w14:paraId="2A28F9B0" w14:textId="77777777" w:rsidR="008D4D94" w:rsidRDefault="008D4D94" w:rsidP="008D4D94">
          <w:pPr>
            <w:pStyle w:val="Footer"/>
            <w:tabs>
              <w:tab w:val="clear" w:pos="4680"/>
              <w:tab w:val="clear" w:pos="9360"/>
            </w:tabs>
            <w:jc w:val="right"/>
            <w:rPr>
              <w:sz w:val="16"/>
              <w:szCs w:val="16"/>
            </w:rPr>
          </w:pPr>
        </w:p>
        <w:p w14:paraId="6A290DC0" w14:textId="77777777" w:rsidR="008D4D94" w:rsidRDefault="008D4D94" w:rsidP="008D4D94">
          <w:pPr>
            <w:pStyle w:val="Footer"/>
            <w:tabs>
              <w:tab w:val="clear" w:pos="4680"/>
              <w:tab w:val="clear" w:pos="9360"/>
            </w:tabs>
            <w:jc w:val="right"/>
            <w:rPr>
              <w:sz w:val="16"/>
              <w:szCs w:val="16"/>
            </w:rPr>
          </w:pPr>
        </w:p>
        <w:p w14:paraId="070DE893" w14:textId="3573E083" w:rsidR="008D4D94" w:rsidRDefault="008D4D94" w:rsidP="008D4D94">
          <w:pPr>
            <w:pStyle w:val="Footer"/>
            <w:tabs>
              <w:tab w:val="clear" w:pos="4680"/>
              <w:tab w:val="clear" w:pos="9360"/>
            </w:tabs>
            <w:jc w:val="right"/>
          </w:pPr>
          <w:hyperlink r:id="rId1" w:history="1">
            <w:r w:rsidRPr="001E393F">
              <w:rPr>
                <w:rStyle w:val="Hyperlink"/>
                <w:sz w:val="16"/>
                <w:szCs w:val="16"/>
              </w:rPr>
              <w:t>https://john1701a.com</w:t>
            </w:r>
          </w:hyperlink>
        </w:p>
        <w:p w14:paraId="5617F05F" w14:textId="0A47C3B7" w:rsidR="003C3275" w:rsidRPr="003C3275" w:rsidRDefault="008D4D94" w:rsidP="008D4D94">
          <w:pPr>
            <w:pStyle w:val="Footer"/>
            <w:tabs>
              <w:tab w:val="clear" w:pos="4680"/>
              <w:tab w:val="clear" w:pos="9360"/>
            </w:tabs>
            <w:jc w:val="right"/>
            <w:rPr>
              <w:sz w:val="8"/>
              <w:szCs w:val="8"/>
            </w:rPr>
          </w:pPr>
          <w:r w:rsidRPr="00C03D64">
            <w:rPr>
              <w:sz w:val="16"/>
              <w:szCs w:val="16"/>
            </w:rPr>
            <w:t xml:space="preserve">Last Updated:  </w:t>
          </w:r>
          <w:r w:rsidR="00D7021B">
            <w:rPr>
              <w:sz w:val="16"/>
              <w:szCs w:val="16"/>
            </w:rPr>
            <w:t>9</w:t>
          </w:r>
          <w:r w:rsidRPr="00C03D64">
            <w:rPr>
              <w:sz w:val="16"/>
              <w:szCs w:val="16"/>
            </w:rPr>
            <w:t>/</w:t>
          </w:r>
          <w:r>
            <w:rPr>
              <w:sz w:val="16"/>
              <w:szCs w:val="16"/>
            </w:rPr>
            <w:t>0</w:t>
          </w:r>
          <w:r w:rsidR="00D7021B">
            <w:rPr>
              <w:sz w:val="16"/>
              <w:szCs w:val="16"/>
            </w:rPr>
            <w:t>1</w:t>
          </w:r>
          <w:r w:rsidRPr="00C03D64">
            <w:rPr>
              <w:sz w:val="16"/>
              <w:szCs w:val="16"/>
            </w:rPr>
            <w:t>/202</w:t>
          </w:r>
          <w:r>
            <w:rPr>
              <w:sz w:val="16"/>
              <w:szCs w:val="16"/>
            </w:rPr>
            <w:t>5</w:t>
          </w:r>
        </w:p>
        <w:p w14:paraId="7988E8D0" w14:textId="0CED26BA" w:rsidR="00646F68" w:rsidRDefault="00646F68" w:rsidP="00646F68">
          <w:pPr>
            <w:pStyle w:val="Footer"/>
            <w:tabs>
              <w:tab w:val="clear" w:pos="4680"/>
              <w:tab w:val="clear" w:pos="9360"/>
            </w:tabs>
            <w:spacing w:after="20"/>
            <w:ind w:right="-16"/>
            <w:jc w:val="right"/>
            <w:rPr>
              <w:sz w:val="16"/>
              <w:szCs w:val="16"/>
            </w:rPr>
          </w:pPr>
        </w:p>
      </w:tc>
      <w:tc>
        <w:tcPr>
          <w:tcW w:w="907" w:type="dxa"/>
          <w:vAlign w:val="center"/>
        </w:tcPr>
        <w:p w14:paraId="14587125" w14:textId="246D8E7C" w:rsidR="00646F68" w:rsidRDefault="008D4D94" w:rsidP="003C3275">
          <w:pPr>
            <w:pStyle w:val="Footer"/>
            <w:tabs>
              <w:tab w:val="clear" w:pos="4680"/>
              <w:tab w:val="clear" w:pos="9360"/>
            </w:tabs>
            <w:ind w:right="-110"/>
            <w:rPr>
              <w:sz w:val="16"/>
              <w:szCs w:val="16"/>
            </w:rPr>
          </w:pPr>
          <w:r>
            <w:rPr>
              <w:noProof/>
              <w:sz w:val="18"/>
              <w14:ligatures w14:val="standardContextual"/>
            </w:rPr>
            <w:drawing>
              <wp:inline distT="0" distB="0" distL="0" distR="0" wp14:anchorId="180EF296" wp14:editId="75FEBA12">
                <wp:extent cx="438912" cy="438912"/>
                <wp:effectExtent l="0" t="0" r="0" b="0"/>
                <wp:docPr id="94497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78852"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tc>
    </w:tr>
  </w:tbl>
  <w:p w14:paraId="67B73022" w14:textId="086F99F1" w:rsidR="004C279E" w:rsidRPr="003C3275" w:rsidRDefault="004C279E" w:rsidP="003C3275">
    <w:pPr>
      <w:pStyle w:val="Footer"/>
      <w:tabs>
        <w:tab w:val="clear" w:pos="4680"/>
        <w:tab w:val="clear" w:pos="9360"/>
      </w:tabs>
      <w:ind w:right="54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B317C" w14:textId="77777777" w:rsidR="00670A81" w:rsidRDefault="00670A81" w:rsidP="004C279E">
      <w:pPr>
        <w:spacing w:after="0" w:line="240" w:lineRule="auto"/>
      </w:pPr>
      <w:r>
        <w:separator/>
      </w:r>
    </w:p>
  </w:footnote>
  <w:footnote w:type="continuationSeparator" w:id="0">
    <w:p w14:paraId="568F2D48" w14:textId="77777777" w:rsidR="00670A81" w:rsidRDefault="00670A81" w:rsidP="004C2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EDB25" w14:textId="7F0E1DD6" w:rsidR="00BE6489" w:rsidRDefault="00D22564" w:rsidP="00FE18E5">
    <w:pPr>
      <w:pStyle w:val="Header"/>
      <w:jc w:val="center"/>
    </w:pPr>
    <w:r>
      <w:rPr>
        <w:rFonts w:ascii="Arial Black" w:hAnsi="Arial Black" w:cs="Arial"/>
        <w:color w:val="2C2C2C"/>
        <w:sz w:val="44"/>
      </w:rPr>
      <w:t>Fast Charg</w:t>
    </w:r>
    <w:r w:rsidR="00BE6489" w:rsidRPr="00BE6489">
      <w:rPr>
        <w:rFonts w:ascii="Arial Black" w:hAnsi="Arial Black" w:cs="Arial"/>
        <w:color w:val="2C2C2C"/>
        <w:sz w:val="44"/>
      </w:rPr>
      <w: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82121"/>
    <w:multiLevelType w:val="hybridMultilevel"/>
    <w:tmpl w:val="45DA502A"/>
    <w:lvl w:ilvl="0" w:tplc="DE167AC4">
      <w:start w:val="1"/>
      <w:numFmt w:val="bullet"/>
      <w:lvlText w:val=""/>
      <w:lvlJc w:val="left"/>
      <w:pPr>
        <w:ind w:left="504"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81A7626"/>
    <w:multiLevelType w:val="hybridMultilevel"/>
    <w:tmpl w:val="D024A55E"/>
    <w:lvl w:ilvl="0" w:tplc="8B1C2EE6">
      <w:start w:val="1"/>
      <w:numFmt w:val="bullet"/>
      <w:lvlText w:val=""/>
      <w:lvlJc w:val="left"/>
      <w:pPr>
        <w:ind w:left="504"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5D7933F0"/>
    <w:multiLevelType w:val="hybridMultilevel"/>
    <w:tmpl w:val="6C00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ED5D91"/>
    <w:multiLevelType w:val="hybridMultilevel"/>
    <w:tmpl w:val="351C02FC"/>
    <w:lvl w:ilvl="0" w:tplc="6068D0E4">
      <w:start w:val="1"/>
      <w:numFmt w:val="bullet"/>
      <w:lvlText w:val=""/>
      <w:lvlJc w:val="left"/>
      <w:pPr>
        <w:ind w:left="504" w:hanging="288"/>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93945236">
    <w:abstractNumId w:val="2"/>
  </w:num>
  <w:num w:numId="2" w16cid:durableId="1139346779">
    <w:abstractNumId w:val="3"/>
  </w:num>
  <w:num w:numId="3" w16cid:durableId="601569437">
    <w:abstractNumId w:val="0"/>
  </w:num>
  <w:num w:numId="4" w16cid:durableId="1325431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57"/>
    <w:rsid w:val="00004353"/>
    <w:rsid w:val="00007FEB"/>
    <w:rsid w:val="00011EC2"/>
    <w:rsid w:val="000139B8"/>
    <w:rsid w:val="00024041"/>
    <w:rsid w:val="00031D08"/>
    <w:rsid w:val="00036CD3"/>
    <w:rsid w:val="00037ACF"/>
    <w:rsid w:val="00040DFE"/>
    <w:rsid w:val="00043C03"/>
    <w:rsid w:val="00047BB1"/>
    <w:rsid w:val="00055180"/>
    <w:rsid w:val="000742AA"/>
    <w:rsid w:val="00074A75"/>
    <w:rsid w:val="00083EA6"/>
    <w:rsid w:val="000A33DC"/>
    <w:rsid w:val="000E33DD"/>
    <w:rsid w:val="000F6645"/>
    <w:rsid w:val="00107BEB"/>
    <w:rsid w:val="00114E52"/>
    <w:rsid w:val="0011551E"/>
    <w:rsid w:val="00120201"/>
    <w:rsid w:val="0014319B"/>
    <w:rsid w:val="00146BE3"/>
    <w:rsid w:val="00157C3C"/>
    <w:rsid w:val="001609B9"/>
    <w:rsid w:val="001725BB"/>
    <w:rsid w:val="001809D4"/>
    <w:rsid w:val="001A1B93"/>
    <w:rsid w:val="001A656B"/>
    <w:rsid w:val="001C2BC9"/>
    <w:rsid w:val="001D0F57"/>
    <w:rsid w:val="00213F3A"/>
    <w:rsid w:val="00217080"/>
    <w:rsid w:val="002178F4"/>
    <w:rsid w:val="00217D88"/>
    <w:rsid w:val="002319C3"/>
    <w:rsid w:val="00231AA5"/>
    <w:rsid w:val="00240F00"/>
    <w:rsid w:val="00260B5E"/>
    <w:rsid w:val="00263578"/>
    <w:rsid w:val="00264D38"/>
    <w:rsid w:val="00266469"/>
    <w:rsid w:val="00270410"/>
    <w:rsid w:val="0027697E"/>
    <w:rsid w:val="00277914"/>
    <w:rsid w:val="00281AC5"/>
    <w:rsid w:val="002878B0"/>
    <w:rsid w:val="0029424E"/>
    <w:rsid w:val="002B0ABB"/>
    <w:rsid w:val="002B13A9"/>
    <w:rsid w:val="00307D90"/>
    <w:rsid w:val="00356C2B"/>
    <w:rsid w:val="00382D30"/>
    <w:rsid w:val="003877E1"/>
    <w:rsid w:val="003A1C7F"/>
    <w:rsid w:val="003B14EF"/>
    <w:rsid w:val="003B1DDC"/>
    <w:rsid w:val="003C3275"/>
    <w:rsid w:val="003C794F"/>
    <w:rsid w:val="003D3877"/>
    <w:rsid w:val="003E3DFF"/>
    <w:rsid w:val="003F78DD"/>
    <w:rsid w:val="00416F97"/>
    <w:rsid w:val="00416FB9"/>
    <w:rsid w:val="00421AFD"/>
    <w:rsid w:val="00427D75"/>
    <w:rsid w:val="00446B11"/>
    <w:rsid w:val="00451591"/>
    <w:rsid w:val="00461BC8"/>
    <w:rsid w:val="0046450B"/>
    <w:rsid w:val="00467813"/>
    <w:rsid w:val="00470E09"/>
    <w:rsid w:val="00473EB7"/>
    <w:rsid w:val="00491483"/>
    <w:rsid w:val="004937E7"/>
    <w:rsid w:val="00493B82"/>
    <w:rsid w:val="00497BD0"/>
    <w:rsid w:val="004B2DBD"/>
    <w:rsid w:val="004C279E"/>
    <w:rsid w:val="004E2236"/>
    <w:rsid w:val="0050485D"/>
    <w:rsid w:val="00505760"/>
    <w:rsid w:val="00522C12"/>
    <w:rsid w:val="005246A8"/>
    <w:rsid w:val="00535060"/>
    <w:rsid w:val="00550418"/>
    <w:rsid w:val="0058282B"/>
    <w:rsid w:val="00584D33"/>
    <w:rsid w:val="00586542"/>
    <w:rsid w:val="005B42F3"/>
    <w:rsid w:val="005B6600"/>
    <w:rsid w:val="005C3214"/>
    <w:rsid w:val="005D3618"/>
    <w:rsid w:val="005D3F94"/>
    <w:rsid w:val="005D56A3"/>
    <w:rsid w:val="005E2057"/>
    <w:rsid w:val="005E6D2B"/>
    <w:rsid w:val="005F2609"/>
    <w:rsid w:val="006114A0"/>
    <w:rsid w:val="00611BDD"/>
    <w:rsid w:val="0061466B"/>
    <w:rsid w:val="00616A69"/>
    <w:rsid w:val="00637B4A"/>
    <w:rsid w:val="00646F68"/>
    <w:rsid w:val="00656676"/>
    <w:rsid w:val="00670A81"/>
    <w:rsid w:val="00675A67"/>
    <w:rsid w:val="00685306"/>
    <w:rsid w:val="00690779"/>
    <w:rsid w:val="006B0B37"/>
    <w:rsid w:val="006B60BE"/>
    <w:rsid w:val="006B7B90"/>
    <w:rsid w:val="006C28C8"/>
    <w:rsid w:val="006E441C"/>
    <w:rsid w:val="006F4355"/>
    <w:rsid w:val="007102D8"/>
    <w:rsid w:val="00726B70"/>
    <w:rsid w:val="007451C8"/>
    <w:rsid w:val="00747E67"/>
    <w:rsid w:val="00760A6E"/>
    <w:rsid w:val="007631B0"/>
    <w:rsid w:val="00777020"/>
    <w:rsid w:val="00783250"/>
    <w:rsid w:val="0079381B"/>
    <w:rsid w:val="007B4C73"/>
    <w:rsid w:val="007C677E"/>
    <w:rsid w:val="007E66D3"/>
    <w:rsid w:val="007F2319"/>
    <w:rsid w:val="008001E0"/>
    <w:rsid w:val="00834927"/>
    <w:rsid w:val="00851AE7"/>
    <w:rsid w:val="00855A96"/>
    <w:rsid w:val="00862C2C"/>
    <w:rsid w:val="008815FA"/>
    <w:rsid w:val="008A02D0"/>
    <w:rsid w:val="008A0CB4"/>
    <w:rsid w:val="008B0A3F"/>
    <w:rsid w:val="008B48B7"/>
    <w:rsid w:val="008B789A"/>
    <w:rsid w:val="008D3951"/>
    <w:rsid w:val="008D4D94"/>
    <w:rsid w:val="008D6A17"/>
    <w:rsid w:val="008E743F"/>
    <w:rsid w:val="008F00BB"/>
    <w:rsid w:val="00902D37"/>
    <w:rsid w:val="00921839"/>
    <w:rsid w:val="00964427"/>
    <w:rsid w:val="009648DB"/>
    <w:rsid w:val="00966D06"/>
    <w:rsid w:val="009713C0"/>
    <w:rsid w:val="00986230"/>
    <w:rsid w:val="009967CB"/>
    <w:rsid w:val="009B019D"/>
    <w:rsid w:val="009C4BC2"/>
    <w:rsid w:val="009C63E5"/>
    <w:rsid w:val="009E1CE9"/>
    <w:rsid w:val="009E52D2"/>
    <w:rsid w:val="009E5B29"/>
    <w:rsid w:val="009E6C7B"/>
    <w:rsid w:val="009F2BD4"/>
    <w:rsid w:val="00A024DD"/>
    <w:rsid w:val="00A14F5A"/>
    <w:rsid w:val="00A15754"/>
    <w:rsid w:val="00A233C5"/>
    <w:rsid w:val="00A242AD"/>
    <w:rsid w:val="00A56229"/>
    <w:rsid w:val="00A63FF8"/>
    <w:rsid w:val="00A64AD9"/>
    <w:rsid w:val="00A73EF4"/>
    <w:rsid w:val="00A81A73"/>
    <w:rsid w:val="00AC5A0E"/>
    <w:rsid w:val="00AD393A"/>
    <w:rsid w:val="00AD4C61"/>
    <w:rsid w:val="00AD766C"/>
    <w:rsid w:val="00B10F95"/>
    <w:rsid w:val="00B13DCF"/>
    <w:rsid w:val="00B23B93"/>
    <w:rsid w:val="00B64BAA"/>
    <w:rsid w:val="00BA0CB0"/>
    <w:rsid w:val="00BC0271"/>
    <w:rsid w:val="00BE3D3A"/>
    <w:rsid w:val="00BE5C90"/>
    <w:rsid w:val="00BE6489"/>
    <w:rsid w:val="00BF781E"/>
    <w:rsid w:val="00C0083D"/>
    <w:rsid w:val="00C03D64"/>
    <w:rsid w:val="00C05AFB"/>
    <w:rsid w:val="00C161A4"/>
    <w:rsid w:val="00C32145"/>
    <w:rsid w:val="00C37E5D"/>
    <w:rsid w:val="00C54485"/>
    <w:rsid w:val="00C71AF2"/>
    <w:rsid w:val="00C722AF"/>
    <w:rsid w:val="00C867C1"/>
    <w:rsid w:val="00CB5F63"/>
    <w:rsid w:val="00CC5F2C"/>
    <w:rsid w:val="00CD4A37"/>
    <w:rsid w:val="00CD5620"/>
    <w:rsid w:val="00D22564"/>
    <w:rsid w:val="00D33CE2"/>
    <w:rsid w:val="00D45B68"/>
    <w:rsid w:val="00D47E45"/>
    <w:rsid w:val="00D53434"/>
    <w:rsid w:val="00D549BF"/>
    <w:rsid w:val="00D5686C"/>
    <w:rsid w:val="00D7021B"/>
    <w:rsid w:val="00D83399"/>
    <w:rsid w:val="00D84A82"/>
    <w:rsid w:val="00D85903"/>
    <w:rsid w:val="00D9549D"/>
    <w:rsid w:val="00DE256F"/>
    <w:rsid w:val="00DF57DA"/>
    <w:rsid w:val="00E0089A"/>
    <w:rsid w:val="00E16562"/>
    <w:rsid w:val="00E378F4"/>
    <w:rsid w:val="00E403DA"/>
    <w:rsid w:val="00E668EC"/>
    <w:rsid w:val="00E81869"/>
    <w:rsid w:val="00E9070F"/>
    <w:rsid w:val="00E973DC"/>
    <w:rsid w:val="00EA1E21"/>
    <w:rsid w:val="00ED4166"/>
    <w:rsid w:val="00EF6FE4"/>
    <w:rsid w:val="00EF7D3E"/>
    <w:rsid w:val="00F15FD6"/>
    <w:rsid w:val="00F2010B"/>
    <w:rsid w:val="00F22B62"/>
    <w:rsid w:val="00F232E6"/>
    <w:rsid w:val="00F26536"/>
    <w:rsid w:val="00F50E1B"/>
    <w:rsid w:val="00F545F6"/>
    <w:rsid w:val="00F749E0"/>
    <w:rsid w:val="00F759B9"/>
    <w:rsid w:val="00F83E16"/>
    <w:rsid w:val="00FA15E7"/>
    <w:rsid w:val="00FA3118"/>
    <w:rsid w:val="00FA36EC"/>
    <w:rsid w:val="00FB0E46"/>
    <w:rsid w:val="00FC452F"/>
    <w:rsid w:val="00FC624A"/>
    <w:rsid w:val="00FD4E45"/>
    <w:rsid w:val="00FE0672"/>
    <w:rsid w:val="00FE18E5"/>
    <w:rsid w:val="00FE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FBE01"/>
  <w14:defaultImageDpi w14:val="32767"/>
  <w15:chartTrackingRefBased/>
  <w15:docId w15:val="{39F8E5D6-ADC1-4599-80F7-77C76F8FA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56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0F5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usDocumentTitle">
    <w:name w:val="Prius Document Title"/>
    <w:basedOn w:val="Normal"/>
    <w:link w:val="PriusDocumentTitleChar"/>
    <w:qFormat/>
    <w:rsid w:val="001D0F57"/>
    <w:pPr>
      <w:spacing w:after="0"/>
    </w:pPr>
    <w:rPr>
      <w:rFonts w:ascii="Arial Black" w:hAnsi="Arial Black" w:cs="Arial"/>
      <w:color w:val="0000FF"/>
      <w:sz w:val="28"/>
      <w:szCs w:val="32"/>
    </w:rPr>
  </w:style>
  <w:style w:type="character" w:customStyle="1" w:styleId="PriusDocumentTitleChar">
    <w:name w:val="Prius Document Title Char"/>
    <w:basedOn w:val="DefaultParagraphFont"/>
    <w:link w:val="PriusDocumentTitle"/>
    <w:rsid w:val="001D0F57"/>
    <w:rPr>
      <w:rFonts w:ascii="Arial Black" w:hAnsi="Arial Black" w:cs="Arial"/>
      <w:color w:val="0000FF"/>
      <w:kern w:val="0"/>
      <w:sz w:val="28"/>
      <w:szCs w:val="32"/>
      <w14:ligatures w14:val="none"/>
    </w:rPr>
  </w:style>
  <w:style w:type="paragraph" w:styleId="ListParagraph">
    <w:name w:val="List Paragraph"/>
    <w:basedOn w:val="Normal"/>
    <w:uiPriority w:val="34"/>
    <w:qFormat/>
    <w:rsid w:val="00747E67"/>
    <w:pPr>
      <w:ind w:left="720"/>
      <w:contextualSpacing/>
    </w:pPr>
  </w:style>
  <w:style w:type="paragraph" w:styleId="Header">
    <w:name w:val="header"/>
    <w:basedOn w:val="Normal"/>
    <w:link w:val="HeaderChar"/>
    <w:uiPriority w:val="99"/>
    <w:unhideWhenUsed/>
    <w:rsid w:val="004C2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79E"/>
    <w:rPr>
      <w:kern w:val="0"/>
      <w14:ligatures w14:val="none"/>
    </w:rPr>
  </w:style>
  <w:style w:type="paragraph" w:styleId="Footer">
    <w:name w:val="footer"/>
    <w:basedOn w:val="Normal"/>
    <w:link w:val="FooterChar"/>
    <w:uiPriority w:val="99"/>
    <w:unhideWhenUsed/>
    <w:rsid w:val="004C2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79E"/>
    <w:rPr>
      <w:kern w:val="0"/>
      <w14:ligatures w14:val="none"/>
    </w:rPr>
  </w:style>
  <w:style w:type="character" w:styleId="Hyperlink">
    <w:name w:val="Hyperlink"/>
    <w:basedOn w:val="DefaultParagraphFont"/>
    <w:uiPriority w:val="99"/>
    <w:unhideWhenUsed/>
    <w:rsid w:val="00157C3C"/>
    <w:rPr>
      <w:color w:val="0563C1" w:themeColor="hyperlink"/>
      <w:u w:val="single"/>
    </w:rPr>
  </w:style>
  <w:style w:type="character" w:styleId="UnresolvedMention">
    <w:name w:val="Unresolved Mention"/>
    <w:basedOn w:val="DefaultParagraphFont"/>
    <w:uiPriority w:val="99"/>
    <w:semiHidden/>
    <w:unhideWhenUsed/>
    <w:rsid w:val="00157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817099">
      <w:bodyDiv w:val="1"/>
      <w:marLeft w:val="0"/>
      <w:marRight w:val="0"/>
      <w:marTop w:val="0"/>
      <w:marBottom w:val="0"/>
      <w:divBdr>
        <w:top w:val="none" w:sz="0" w:space="0" w:color="auto"/>
        <w:left w:val="none" w:sz="0" w:space="0" w:color="auto"/>
        <w:bottom w:val="none" w:sz="0" w:space="0" w:color="auto"/>
        <w:right w:val="none" w:sz="0" w:space="0" w:color="auto"/>
      </w:divBdr>
    </w:div>
    <w:div w:id="98037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john1701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3AC1D-49F1-473A-8B48-F1F7E8D99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EV Info - Winter Driving</vt:lpstr>
    </vt:vector>
  </TitlesOfParts>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Plug-In Vehicle: Fast Charging</dc:title>
  <dc:subject/>
  <dc:creator>John Fagnant</dc:creator>
  <cp:keywords/>
  <dc:description>https://john1701a.com</dc:description>
  <cp:lastModifiedBy>John Fagnant</cp:lastModifiedBy>
  <cp:revision>3</cp:revision>
  <cp:lastPrinted>2025-08-09T18:30:00Z</cp:lastPrinted>
  <dcterms:created xsi:type="dcterms:W3CDTF">2025-08-10T13:52:00Z</dcterms:created>
  <dcterms:modified xsi:type="dcterms:W3CDTF">2025-09-01T20:45:00Z</dcterms:modified>
</cp:coreProperties>
</file>